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Roboto" w:cs="Roboto" w:eastAsia="Roboto" w:hAnsi="Roboto"/>
          <w:color w:val="b45f06"/>
          <w:sz w:val="60"/>
          <w:szCs w:val="60"/>
          <w:shd w:fill="fff2cc" w:val="clear"/>
        </w:rPr>
      </w:pPr>
      <w:bookmarkStart w:colFirst="0" w:colLast="0" w:name="_hhevn0icya3z" w:id="0"/>
      <w:bookmarkEnd w:id="0"/>
      <w:r w:rsidDel="00000000" w:rsidR="00000000" w:rsidRPr="00000000">
        <w:rPr>
          <w:rFonts w:ascii="Roboto" w:cs="Roboto" w:eastAsia="Roboto" w:hAnsi="Roboto"/>
          <w:color w:val="b45f06"/>
          <w:sz w:val="60"/>
          <w:szCs w:val="60"/>
          <w:shd w:fill="fff2cc" w:val="clear"/>
          <w:rtl w:val="0"/>
        </w:rPr>
        <w:t xml:space="preserve">Caregiver Resume for Elderly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rFonts w:ascii="Arial" w:cs="Arial" w:eastAsia="Arial" w:hAnsi="Arial"/>
          <w:b w:val="1"/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Maria Rodriguez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789 Pine Street</w:t>
        <w:br w:type="textWrapping"/>
        <w:t xml:space="preserve">Springfield, IL 62704</w:t>
        <w:br w:type="textWrapping"/>
        <w:t xml:space="preserve">(217) 555-0198</w:t>
        <w:br w:type="textWrapping"/>
        <w:t xml:space="preserve">maria.rodriguez@email.com</w:t>
        <w:br w:type="textWrapping"/>
        <w:t xml:space="preserve">[LinkedIn Profile] (optional)</w:t>
      </w:r>
    </w:p>
    <w:p w:rsidR="00000000" w:rsidDel="00000000" w:rsidP="00000000" w:rsidRDefault="00000000" w:rsidRPr="00000000" w14:paraId="00000004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  <w:sz w:val="26"/>
          <w:szCs w:val="26"/>
        </w:rPr>
      </w:pPr>
      <w:bookmarkStart w:colFirst="0" w:colLast="0" w:name="_sy31jdw688x2" w:id="1"/>
      <w:bookmarkEnd w:id="1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Objective</w:t>
      </w:r>
    </w:p>
    <w:p w:rsidR="00000000" w:rsidDel="00000000" w:rsidP="00000000" w:rsidRDefault="00000000" w:rsidRPr="00000000" w14:paraId="00000005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Compassionate and dedicated caregiver with over 5 years of experience in elderly care. Skilled in assisting seniors with daily living activities, medication management, and companionship. Committed to improving the overall well-being and health of elderly clients through attentive care and emotional support.</w:t>
      </w:r>
    </w:p>
    <w:p w:rsidR="00000000" w:rsidDel="00000000" w:rsidP="00000000" w:rsidRDefault="00000000" w:rsidRPr="00000000" w14:paraId="00000006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  <w:sz w:val="26"/>
          <w:szCs w:val="26"/>
        </w:rPr>
      </w:pPr>
      <w:bookmarkStart w:colFirst="0" w:colLast="0" w:name="_9a6rle3gek4r" w:id="2"/>
      <w:bookmarkEnd w:id="2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Professional Experience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Senior Caregiver</w:t>
        <w:br w:type="textWrapping"/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Comfort Care Agency, Springfield, IL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June 2018 to Present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Provide daily care to elderly clients, including personal hygiene, dressing, and nutrition assistance.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Administer medications and monitor health conditions, liaising with healthcare providers to ensure comprehensive care.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Develop engaging activities to enhance mental engagement and physical health.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Maintain detailed records of patient care, condition, progress, and concerns.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Home Health Aide</w:t>
        <w:br w:type="textWrapping"/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Springfield Healthcare Services, Springfield, IL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January 2015 to May 2018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Assisted elderly patients with mobility, transfers, and transportation to medical appointments.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Performed household tasks such as laundry, cooking, and cleaning, ensuring a safe and clean environment.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Supported family members with care planning and updates on health improvements or concerns.</w:t>
      </w:r>
    </w:p>
    <w:p w:rsidR="00000000" w:rsidDel="00000000" w:rsidP="00000000" w:rsidRDefault="00000000" w:rsidRPr="00000000" w14:paraId="00000010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  <w:sz w:val="26"/>
          <w:szCs w:val="26"/>
        </w:rPr>
      </w:pPr>
      <w:bookmarkStart w:colFirst="0" w:colLast="0" w:name="_8x3d667iwku3" w:id="3"/>
      <w:bookmarkEnd w:id="3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Education</w:t>
      </w:r>
    </w:p>
    <w:p w:rsidR="00000000" w:rsidDel="00000000" w:rsidP="00000000" w:rsidRDefault="00000000" w:rsidRPr="00000000" w14:paraId="00000011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Springfield Community College, Springfield, IL</w:t>
        <w:br w:type="textWrapping"/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Associate Degree in Geriatric Care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May 2015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Relevant Coursework: Gerontology, Basic Nursing Skills, Psychology of Aging</w:t>
      </w:r>
    </w:p>
    <w:p w:rsidR="00000000" w:rsidDel="00000000" w:rsidP="00000000" w:rsidRDefault="00000000" w:rsidRPr="00000000" w14:paraId="00000013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  <w:sz w:val="26"/>
          <w:szCs w:val="26"/>
        </w:rPr>
      </w:pPr>
      <w:bookmarkStart w:colFirst="0" w:colLast="0" w:name="_me4s96dp31ub" w:id="4"/>
      <w:bookmarkEnd w:id="4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Certifications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Certified Nursing Assistant (CNA), Illinois, 2015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CPR and First Aid Certified, American Red Cross, 2015</w:t>
      </w:r>
    </w:p>
    <w:p w:rsidR="00000000" w:rsidDel="00000000" w:rsidP="00000000" w:rsidRDefault="00000000" w:rsidRPr="00000000" w14:paraId="00000016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  <w:sz w:val="26"/>
          <w:szCs w:val="26"/>
        </w:rPr>
      </w:pPr>
      <w:bookmarkStart w:colFirst="0" w:colLast="0" w:name="_dmmfz6iokgis" w:id="5"/>
      <w:bookmarkEnd w:id="5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Skills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Empathetic and patient-focused care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Excellent communication and interpersonal skills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Proficiency in electronic health record systems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Strong organizational and time-management skills</w:t>
      </w:r>
    </w:p>
    <w:p w:rsidR="00000000" w:rsidDel="00000000" w:rsidP="00000000" w:rsidRDefault="00000000" w:rsidRPr="00000000" w14:paraId="0000001B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  <w:sz w:val="26"/>
          <w:szCs w:val="26"/>
        </w:rPr>
      </w:pPr>
      <w:bookmarkStart w:colFirst="0" w:colLast="0" w:name="_ip3yyebd9nhx" w:id="6"/>
      <w:bookmarkEnd w:id="6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Volunteer Experience</w:t>
      </w:r>
    </w:p>
    <w:p w:rsidR="00000000" w:rsidDel="00000000" w:rsidP="00000000" w:rsidRDefault="00000000" w:rsidRPr="00000000" w14:paraId="0000001C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Volunteer</w:t>
        <w:br w:type="textWrapping"/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Springfield Senior Center, Springfield, IL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February 2013 to December 2014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Organized and led group activities for seniors, including workshops, exercises, and social events.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Provided companionship and conversational support to enhance social interaction among residents.</w:t>
      </w:r>
    </w:p>
    <w:p w:rsidR="00000000" w:rsidDel="00000000" w:rsidP="00000000" w:rsidRDefault="00000000" w:rsidRPr="00000000" w14:paraId="0000001F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  <w:sz w:val="26"/>
          <w:szCs w:val="26"/>
        </w:rPr>
      </w:pPr>
      <w:bookmarkStart w:colFirst="0" w:colLast="0" w:name="_tazzfkulr18e" w:id="7"/>
      <w:bookmarkEnd w:id="7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Languages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English (Native)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Spanish (Fluent)</w:t>
      </w:r>
      <w:r w:rsidDel="00000000" w:rsidR="00000000" w:rsidRPr="00000000">
        <w:rPr>
          <w:rtl w:val="0"/>
        </w:rPr>
      </w:r>
    </w:p>
    <w:sectPr>
      <w:headerReference r:id="rId6" w:type="first"/>
      <w:footerReference r:id="rId7" w:type="default"/>
      <w:footerReference r:id="rId8" w:type="firs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layfair Display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ato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ato" w:cs="Lato" w:eastAsia="Lato" w:hAnsi="Lato"/>
        <w:color w:val="666666"/>
        <w:sz w:val="22"/>
        <w:szCs w:val="22"/>
        <w:lang w:val="en"/>
      </w:rPr>
    </w:rPrDefault>
    <w:pPrDefault>
      <w:pPr>
        <w:spacing w:before="12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spacing w:before="48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32"/>
      <w:szCs w:val="32"/>
    </w:rPr>
  </w:style>
  <w:style w:type="paragraph" w:styleId="Heading2">
    <w:name w:val="heading 2"/>
    <w:basedOn w:val="Normal"/>
    <w:next w:val="Normal"/>
    <w:pPr>
      <w:pageBreakBefore w:val="0"/>
      <w:spacing w:before="200" w:lineRule="auto"/>
      <w:ind w:right="-30"/>
    </w:pPr>
    <w:rPr>
      <w:rFonts w:ascii="Playfair Display" w:cs="Playfair Display" w:eastAsia="Playfair Display" w:hAnsi="Playfair Display"/>
      <w:b w:val="1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pageBreakBefore w:val="0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before="10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72"/>
      <w:szCs w:val="72"/>
    </w:rPr>
  </w:style>
  <w:style w:type="paragraph" w:styleId="Subtitle">
    <w:name w:val="Subtitle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1" Type="http://schemas.openxmlformats.org/officeDocument/2006/relationships/font" Target="fonts/Lato-italic.ttf"/><Relationship Id="rId10" Type="http://schemas.openxmlformats.org/officeDocument/2006/relationships/font" Target="fonts/Lato-bold.ttf"/><Relationship Id="rId12" Type="http://schemas.openxmlformats.org/officeDocument/2006/relationships/font" Target="fonts/Lato-boldItalic.ttf"/><Relationship Id="rId9" Type="http://schemas.openxmlformats.org/officeDocument/2006/relationships/font" Target="fonts/Lato-regular.ttf"/><Relationship Id="rId5" Type="http://schemas.openxmlformats.org/officeDocument/2006/relationships/font" Target="fonts/PlayfairDisplay-regular.ttf"/><Relationship Id="rId6" Type="http://schemas.openxmlformats.org/officeDocument/2006/relationships/font" Target="fonts/PlayfairDisplay-bold.ttf"/><Relationship Id="rId7" Type="http://schemas.openxmlformats.org/officeDocument/2006/relationships/font" Target="fonts/PlayfairDisplay-italic.ttf"/><Relationship Id="rId8" Type="http://schemas.openxmlformats.org/officeDocument/2006/relationships/font" Target="fonts/PlayfairDisplay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